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4956" w:firstLine="708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0"/>
          <w:u w:val="single"/>
        </w:rPr>
      </w:pPr>
      <w:r>
        <w:rPr>
          <w:rFonts w:cs="Arial" w:ascii="Arial" w:hAnsi="Arial"/>
          <w:b/>
          <w:sz w:val="20"/>
          <w:u w:val="single"/>
        </w:rPr>
        <w:t>TÁMOGATÁSI SZERZŐDÉS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0"/>
          <w:u w:val="single"/>
        </w:rPr>
      </w:pPr>
      <w:r>
        <w:rPr>
          <w:rFonts w:cs="Arial" w:ascii="Arial" w:hAnsi="Arial"/>
          <w:b/>
          <w:sz w:val="20"/>
          <w:u w:val="single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mely létrejött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egyrészről a </w:t>
      </w:r>
      <w:r>
        <w:rPr>
          <w:rFonts w:cs="Arial" w:ascii="Arial" w:hAnsi="Arial"/>
          <w:b/>
          <w:sz w:val="20"/>
        </w:rPr>
        <w:t>K&amp;H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sz w:val="20"/>
        </w:rPr>
        <w:t>Egészséges Társadalomért Alapítvány</w:t>
      </w:r>
      <w:r>
        <w:rPr>
          <w:rFonts w:cs="Arial" w:ascii="Arial" w:hAnsi="Arial"/>
          <w:sz w:val="20"/>
        </w:rPr>
        <w:t xml:space="preserve"> (1095 Budapest, Lechner Ödön fasor 9., </w:t>
      </w:r>
      <w:r>
        <w:rPr>
          <w:rFonts w:cs="Arial" w:ascii="Arial" w:hAnsi="Arial"/>
          <w:sz w:val="20"/>
          <w:u w:val="single"/>
        </w:rPr>
        <w:t>levelezési cím: 1363 Budapest, Pf.: 117)</w:t>
      </w:r>
      <w:r>
        <w:rPr>
          <w:rFonts w:cs="Arial" w:ascii="Arial" w:hAnsi="Arial"/>
          <w:sz w:val="20"/>
        </w:rPr>
        <w:t xml:space="preserve"> képviseli: Lesti Mónika, - a továbbiakban </w:t>
      </w:r>
      <w:r>
        <w:rPr>
          <w:rFonts w:cs="Arial" w:ascii="Arial" w:hAnsi="Arial"/>
          <w:b/>
          <w:sz w:val="20"/>
        </w:rPr>
        <w:t>Alapít</w:t>
      </w:r>
      <w:bookmarkStart w:id="0" w:name="_GoBack"/>
      <w:bookmarkEnd w:id="0"/>
      <w:r>
        <w:rPr>
          <w:rFonts w:cs="Arial" w:ascii="Arial" w:hAnsi="Arial"/>
          <w:b/>
          <w:sz w:val="20"/>
        </w:rPr>
        <w:t>vány</w:t>
      </w:r>
      <w:r>
        <w:rPr>
          <w:rFonts w:cs="Arial" w:ascii="Arial" w:hAnsi="Arial"/>
          <w:sz w:val="20"/>
        </w:rPr>
        <w:t>,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BodyTextIndent2"/>
        <w:spacing w:lineRule="auto" w:line="276" w:before="100" w:after="100"/>
        <w:ind w:lef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másrészről a ……………….. képviseli: ………… - a továbbiakban </w:t>
      </w:r>
      <w:r>
        <w:rPr>
          <w:rFonts w:cs="Arial" w:ascii="Arial" w:hAnsi="Arial"/>
          <w:b/>
          <w:sz w:val="20"/>
        </w:rPr>
        <w:t>Támogatott</w:t>
      </w:r>
      <w:r>
        <w:rPr>
          <w:rFonts w:cs="Arial" w:ascii="Arial" w:hAnsi="Arial"/>
          <w:sz w:val="20"/>
        </w:rPr>
        <w:t xml:space="preserve"> - között, az alábbi feltételekkel: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sz w:val="20"/>
        </w:rPr>
        <w:t xml:space="preserve">Az Alapítvány a Támogatottnak a </w:t>
      </w:r>
      <w:r>
        <w:rPr>
          <w:rFonts w:cs="Arial" w:ascii="Arial" w:hAnsi="Arial"/>
          <w:b/>
          <w:sz w:val="20"/>
        </w:rPr>
        <w:t>K&amp;H Csoport és az Alapítvány által 2022-ben</w:t>
      </w:r>
      <w:r>
        <w:rPr>
          <w:rFonts w:cs="Arial" w:ascii="Arial" w:hAnsi="Arial"/>
          <w:sz w:val="20"/>
        </w:rPr>
        <w:t xml:space="preserve"> meghirdetett </w:t>
      </w:r>
      <w:r>
        <w:rPr>
          <w:rFonts w:cs="Arial" w:ascii="Arial" w:hAnsi="Arial"/>
          <w:b/>
          <w:sz w:val="20"/>
        </w:rPr>
        <w:t>K&amp;H gyógyvarázs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sz w:val="20"/>
        </w:rPr>
        <w:t>műszerbeszerzési pályázat</w:t>
      </w:r>
      <w:r>
        <w:rPr>
          <w:rFonts w:cs="Arial" w:ascii="Arial" w:hAnsi="Arial"/>
          <w:sz w:val="20"/>
        </w:rPr>
        <w:t xml:space="preserve"> keretén belül a Támogatott által a pályázatban feltüntetett eszközök beszerzésére bruttó</w:t>
      </w:r>
      <w:r>
        <w:rPr>
          <w:rFonts w:cs="Arial" w:ascii="Arial" w:hAnsi="Arial"/>
          <w:b/>
          <w:sz w:val="20"/>
        </w:rPr>
        <w:t xml:space="preserve"> …….. Ft, azaz ……….. forint támogatást nyújt. 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A Támogató vállalja, hogy a támogatási összeget - a jelen szerződés aláírása után - a pályázatban feltüntetett eszközök beszerzésére, azok leszállítását követően, az ott megnevezett Szállító cég(ek) bankszámlájára a benyújtott számlá(ko)n megjelölt, - a számla kézhezvételétől számított 15 munkanapon túli – határidőre átutalja. 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A Támogatott által igényelt eszköz(ök) neve és darabszáma: </w:t>
      </w:r>
    </w:p>
    <w:p>
      <w:pPr>
        <w:pStyle w:val="ListParagrap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………</w:t>
      </w:r>
      <w:r>
        <w:rPr>
          <w:rFonts w:cs="Arial" w:ascii="Arial" w:hAnsi="Arial"/>
          <w:sz w:val="20"/>
        </w:rPr>
        <w:t>..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ind w:left="567" w:hanging="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tabs>
          <w:tab w:val="clear" w:pos="708"/>
          <w:tab w:val="left" w:pos="1260" w:leader="none"/>
        </w:tabs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     </w:t>
      </w:r>
      <w:r>
        <w:rPr>
          <w:rFonts w:cs="Arial" w:ascii="Arial" w:hAnsi="Arial"/>
          <w:sz w:val="20"/>
        </w:rPr>
        <w:t xml:space="preserve">Eszközök beszerzési helye(i): </w:t>
      </w:r>
    </w:p>
    <w:p>
      <w:pPr>
        <w:pStyle w:val="Normal"/>
        <w:tabs>
          <w:tab w:val="clear" w:pos="708"/>
          <w:tab w:val="left" w:pos="1260" w:leader="none"/>
        </w:tabs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BodyTextIndent2"/>
        <w:spacing w:lineRule="auto" w:line="276" w:before="100" w:after="100"/>
        <w:ind w:left="0" w:right="357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828" w:leader="none"/>
        </w:tabs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 Támogatott köteles az eszköz(ök)ről átvételi elismervényt aláírni, az eszköz(öke)t a saját leltárába felvenni, és az átvételi elismervény egy példányát az Alapítványnak az aláírástól számított 8 napon belül megküldeni.</w:t>
      </w:r>
    </w:p>
    <w:p>
      <w:pPr>
        <w:pStyle w:val="Normal"/>
        <w:tabs>
          <w:tab w:val="clear" w:pos="708"/>
          <w:tab w:val="left" w:pos="3828" w:leader="none"/>
        </w:tabs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828" w:leader="none"/>
        </w:tabs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 3. pontban felsorolt eszköz(öke)t az Alapítvány az átvételi elismervényen szereplő időpontban a Támogatott tulajdonába adja, annak üzemeltetésével, szervizelésével kapcsolatos költségek a Támogatottat terhelik.</w:t>
      </w:r>
    </w:p>
    <w:p>
      <w:pPr>
        <w:pStyle w:val="TextBodyIndent"/>
        <w:spacing w:lineRule="auto" w:line="276"/>
        <w:ind w:left="0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A Támogatott a 3. pontban felsorolt eszközöket kizárólag a pályázatában meghatározott célra és módon használhatja fel. Az Alapítvány jogosult az átadott eszközök használatát – a Támogatott működésének zavarása nélkül – ellenőrizni. Amennyiben a Támogatott intézmény a jelen szerződés aláírásától számított öt éven belül megszűnik, s ezáltal meghiúsulna a pályázatban írt cél, a Támogatott köteles erről az Alapítványt kellő időben értesíteni. Ez esetben az Alapítványnak jogában áll úgy dönteni, hogy a műszer átkerüljön egy másik, a szakmai zsűri által javasolt intézmény osztályára. 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A Támogatott esetleges szerződésszegése - különösen a tulajdonába adott eszközöknek a pályázatban meghatározott céltól eltérő felhasználása - esetén az Alapítvány jogosult a szerződést azonnali hatállyal felmondani. Ebben az esetben a Támogatott köteles a támogatás teljes összegét, annak (a Szállító részére történt) átutalása időpontjától, a Polgári Törvénykönyv 6:155.§-a szerinti késedelmi kamattal növelten az Alapítványnak haladéktalanul visszafizetni. 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 Támogatott vállalja, hogy amennyiben az átadott eszközökkel, azok használatával, eredményeivel kapcsolatban kiadvány készül, az Alapítványt - mint támogatót - feltünteti, és 2 példányt az Alapítvány részére megküld.</w:t>
      </w:r>
    </w:p>
    <w:p>
      <w:pPr>
        <w:pStyle w:val="ListParagrap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Adatvédelem: Felek rögzítik, hogy a jelen szerződés megkötése és teljesítése érdekében a Felek természetes személy képviselői, alkalmazottai, egyéb közreműködők (a továbbiakban együttesen: közreműködők) nevének, beosztásának, munkahelyi elérhetőségeinek és a képviselők aláírásképének, mint személyes adatoknak a kezelésére kerül sor. Az adatkezelés célja a szerződés előkészítése, megkötése, a szerződés teljesítése során keletkező dokumentumok elkészítése, kapcsolattartás. Az adatkezelés jogalapja a Feleknek a szerződés teljesítéséhez fűződő jogos érdeke, az adatkezelés módjai a személyes adatok rögzítése, tárolása, felhasználása, törlése. A Felek a személyes adatokat a szerződés tárgya szerinti iratkezelési megőrzési idő lejáratáig kezelik. A személyes adatok forrásai saját közreműködői tekintetében az adott szerződő Felek, mint adatkezelők, akik a szerződés aláírásával kijelentik, hogy a saját közreműködőiket a jelen pont szerinti adatkezelésről igazolható módon tájékoztatták és az adatkezeléshez való hozzájárulásukat beszerezték.</w:t>
      </w:r>
    </w:p>
    <w:p>
      <w:pPr>
        <w:pStyle w:val="ListParagrap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Felek a jelen szerződés aláírásával kijelentik, hogy a nemzeti vagyonról szóló 2011. évi CXCVI. törvény 3. § (1) bekezdés 1. pontja szerinti átlátható szervezetnek minősülnek. A Támogatott tudomásul veszi, hogy amennyiben az Alapítvány a jelen szerződés hatálya alatt tudomást szerez arról, hogy a Támogatott a szerződéskötés időpontjában nem minősült átlátható szervezetnek, az Alapítványa jelen szerződéstől kártalanítási kötelezettség nélkül elállhat. Az Alapítvány a jelen szerződést azonnali hatállyal kártalanítási kötelezettség nélkül felmondhatja, az eszközöket pedig visszakövetelheti, ha a jelen szerződés megkötését követően a szerződés hatálya alatt beállott körülmény folytán a Támogatott már nem minősül átlátható szervezetnek. A Támogatott köteles az Alapítványnak öt napon bejelenteni, ha már nem minősül átlátható szervezetnek, amely bejelentési kötelezettség elmulasztásából eredő valamennyi kárért a Támogatott teljes felelősséggel tartozik.</w:t>
      </w:r>
    </w:p>
    <w:p>
      <w:pPr>
        <w:pStyle w:val="ListParagrap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ListParagrap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ListParagrap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clear" w:pos="708"/>
          <w:tab w:val="right" w:pos="7920" w:leader="none"/>
        </w:tabs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tbl>
      <w:tblPr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659"/>
        <w:gridCol w:w="2693"/>
        <w:gridCol w:w="710"/>
        <w:gridCol w:w="3259"/>
      </w:tblGrid>
      <w:tr>
        <w:trPr>
          <w:trHeight w:val="276" w:hRule="atLeast"/>
        </w:trPr>
        <w:tc>
          <w:tcPr>
            <w:tcW w:w="265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7920" w:leader="none"/>
              </w:tabs>
              <w:spacing w:lineRule="auto" w:line="276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--------------------------------      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7920" w:leader="none"/>
              </w:tabs>
              <w:spacing w:lineRule="auto" w:line="276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>--------------------------------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7920" w:leader="none"/>
              </w:tabs>
              <w:spacing w:lineRule="auto" w:line="276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7920" w:leader="none"/>
              </w:tabs>
              <w:spacing w:lineRule="auto" w:line="276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----------------------------------</w:t>
            </w:r>
          </w:p>
        </w:tc>
      </w:tr>
      <w:tr>
        <w:trPr>
          <w:trHeight w:val="247" w:hRule="atLeast"/>
        </w:trPr>
        <w:tc>
          <w:tcPr>
            <w:tcW w:w="265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792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Lesti Mónika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792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Dr. Győri Erzsébet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7920" w:leader="none"/>
              </w:tabs>
              <w:spacing w:lineRule="auto" w:line="276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259" w:type="dxa"/>
            <w:tcBorders/>
          </w:tcPr>
          <w:p>
            <w:pPr>
              <w:pStyle w:val="BodyTextIndent2"/>
              <w:widowControl w:val="false"/>
              <w:spacing w:lineRule="auto" w:line="276" w:before="100" w:after="100"/>
              <w:ind w:left="0" w:right="357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</w:t>
            </w:r>
          </w:p>
        </w:tc>
      </w:tr>
      <w:tr>
        <w:trPr>
          <w:trHeight w:val="262" w:hRule="atLeast"/>
        </w:trPr>
        <w:tc>
          <w:tcPr>
            <w:tcW w:w="265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792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képviselő, kurátor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792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792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kurátor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7920" w:leader="none"/>
              </w:tabs>
              <w:spacing w:lineRule="auto" w:line="276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7920" w:leader="none"/>
              </w:tabs>
              <w:spacing w:lineRule="auto" w:line="276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</w:t>
            </w:r>
            <w:r>
              <w:rPr>
                <w:rFonts w:cs="Arial" w:ascii="Arial" w:hAnsi="Arial"/>
                <w:sz w:val="20"/>
              </w:rPr>
              <w:t>..</w:t>
            </w:r>
          </w:p>
        </w:tc>
      </w:tr>
      <w:tr>
        <w:trPr>
          <w:trHeight w:val="277" w:hRule="atLeast"/>
        </w:trPr>
        <w:tc>
          <w:tcPr>
            <w:tcW w:w="5352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center" w:pos="7380" w:leader="none"/>
              </w:tabs>
              <w:spacing w:lineRule="auto" w:line="276"/>
              <w:ind w:left="708" w:hanging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K&amp;H Egészséges Társadalomért  Alapítvány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7920" w:leader="none"/>
              </w:tabs>
              <w:spacing w:lineRule="auto" w:line="276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7920" w:leader="none"/>
              </w:tabs>
              <w:spacing w:lineRule="auto" w:line="27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Támogatott</w:t>
            </w:r>
          </w:p>
        </w:tc>
      </w:tr>
    </w:tbl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Budapest, 2022.   ………….. hó …. nap              </w:t>
        <w:tab/>
        <w:t xml:space="preserve">  ……….., 2022. …………. hó …nap            </w:t>
        <w:tab/>
      </w:r>
    </w:p>
    <w:sectPr>
      <w:footerReference w:type="default" r:id="rId2"/>
      <w:type w:val="nextPage"/>
      <w:pgSz w:w="11906" w:h="16838"/>
      <w:pgMar w:left="1417" w:right="1417" w:gutter="0" w:header="0" w:top="1417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nsola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Arial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5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0"/>
      <w:lang w:val="hu-HU" w:eastAsia="hu-HU" w:bidi="ar-SA"/>
    </w:rPr>
  </w:style>
  <w:style w:type="paragraph" w:styleId="Heading1">
    <w:name w:val="Heading 1"/>
    <w:basedOn w:val="Normal"/>
    <w:next w:val="Normal"/>
    <w:qFormat/>
    <w:pPr>
      <w:keepNext w:val="true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 w:val="true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 w:val="true"/>
      <w:jc w:val="both"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semiHidden/>
    <w:rPr>
      <w:color w:val="0000FF"/>
      <w:u w:val="single"/>
    </w:rPr>
  </w:style>
  <w:style w:type="character" w:styleId="CsakszvegChar" w:customStyle="1">
    <w:name w:val="Csak szöveg Char"/>
    <w:semiHidden/>
    <w:qFormat/>
    <w:rPr>
      <w:rFonts w:ascii="Consolas" w:hAnsi="Consolas" w:eastAsia="Calibri" w:cs="Times New Roman"/>
      <w:sz w:val="21"/>
      <w:szCs w:val="21"/>
      <w:lang w:eastAsia="en-US"/>
    </w:rPr>
  </w:style>
  <w:style w:type="character" w:styleId="Szvegtrzsbehzssal2Char" w:customStyle="1">
    <w:name w:val="Szövegtörzs behúzással 2 Char"/>
    <w:qFormat/>
    <w:rPr>
      <w:sz w:val="26"/>
    </w:rPr>
  </w:style>
  <w:style w:type="character" w:styleId="Annotationreference">
    <w:name w:val="annotation reference"/>
    <w:uiPriority w:val="99"/>
    <w:semiHidden/>
    <w:unhideWhenUsed/>
    <w:qFormat/>
    <w:rsid w:val="009a65fa"/>
    <w:rPr>
      <w:sz w:val="16"/>
      <w:szCs w:val="16"/>
    </w:rPr>
  </w:style>
  <w:style w:type="character" w:styleId="JegyzetszvegChar" w:customStyle="1">
    <w:name w:val="Jegyzetszöveg Char"/>
    <w:basedOn w:val="DefaultParagraphFont"/>
    <w:link w:val="Jegyzetszveg"/>
    <w:uiPriority w:val="99"/>
    <w:semiHidden/>
    <w:qFormat/>
    <w:rsid w:val="009a65fa"/>
    <w:rPr/>
  </w:style>
  <w:style w:type="character" w:styleId="MegjegyzstrgyaChar" w:customStyle="1">
    <w:name w:val="Megjegyzés tárgya Char"/>
    <w:link w:val="Megjegyzstrgya"/>
    <w:uiPriority w:val="99"/>
    <w:semiHidden/>
    <w:qFormat/>
    <w:rsid w:val="009a65fa"/>
    <w:rPr>
      <w:b/>
      <w:bCs/>
    </w:rPr>
  </w:style>
  <w:style w:type="character" w:styleId="BuborkszvegChar" w:customStyle="1">
    <w:name w:val="Buborékszöveg Char"/>
    <w:link w:val="Buborkszveg"/>
    <w:uiPriority w:val="99"/>
    <w:semiHidden/>
    <w:qFormat/>
    <w:locked/>
    <w:rsid w:val="00195038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semiHidden/>
    <w:pPr>
      <w:jc w:val="both"/>
    </w:pPr>
    <w:rPr>
      <w:sz w:val="24"/>
    </w:rPr>
  </w:style>
  <w:style w:type="paragraph" w:styleId="List">
    <w:name w:val="List"/>
    <w:basedOn w:val="Normal"/>
    <w:semiHidden/>
    <w:pPr>
      <w:ind w:left="283" w:hanging="283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semiHidden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semiHidden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uborkszvegChar"/>
    <w:uiPriority w:val="99"/>
    <w:semiHidden/>
    <w:qFormat/>
    <w:pPr/>
    <w:rPr>
      <w:rFonts w:ascii="Tahoma" w:hAnsi="Tahoma"/>
      <w:sz w:val="16"/>
      <w:szCs w:val="16"/>
      <w:lang w:val="x-none" w:eastAsia="x-none"/>
    </w:rPr>
  </w:style>
  <w:style w:type="paragraph" w:styleId="BodyText2">
    <w:name w:val="Body Text 2"/>
    <w:basedOn w:val="Normal"/>
    <w:semiHidden/>
    <w:qFormat/>
    <w:pPr>
      <w:spacing w:lineRule="auto" w:line="480" w:before="0" w:after="120"/>
    </w:pPr>
    <w:rPr/>
  </w:style>
  <w:style w:type="paragraph" w:styleId="ListContinue">
    <w:name w:val="List Continue"/>
    <w:basedOn w:val="Normal"/>
    <w:semiHidden/>
    <w:qFormat/>
    <w:pPr>
      <w:spacing w:before="0" w:after="120"/>
      <w:ind w:left="283" w:hanging="0"/>
    </w:pPr>
    <w:rPr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BodyText3">
    <w:name w:val="Body Text 3"/>
    <w:basedOn w:val="Normal"/>
    <w:semiHidden/>
    <w:qFormat/>
    <w:pPr>
      <w:jc w:val="both"/>
    </w:pPr>
    <w:rPr/>
  </w:style>
  <w:style w:type="paragraph" w:styleId="TextBodyIndent">
    <w:name w:val="Body Text Indent"/>
    <w:basedOn w:val="Normal"/>
    <w:semiHidden/>
    <w:pPr>
      <w:ind w:left="426" w:hanging="426"/>
      <w:jc w:val="both"/>
    </w:pPr>
    <w:rPr/>
  </w:style>
  <w:style w:type="paragraph" w:styleId="PlainText">
    <w:name w:val="Plain Text"/>
    <w:basedOn w:val="Normal"/>
    <w:semiHidden/>
    <w:unhideWhenUsed/>
    <w:qFormat/>
    <w:pPr/>
    <w:rPr>
      <w:rFonts w:ascii="Consolas" w:hAnsi="Consolas" w:eastAsia="Calibri"/>
      <w:sz w:val="21"/>
      <w:szCs w:val="21"/>
      <w:lang w:eastAsia="en-US"/>
    </w:rPr>
  </w:style>
  <w:style w:type="paragraph" w:styleId="BodyTextIndent2">
    <w:name w:val="Body Text Indent 2"/>
    <w:basedOn w:val="Normal"/>
    <w:unhideWhenUsed/>
    <w:qFormat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9a65fa"/>
    <w:pPr/>
    <w:rPr>
      <w:sz w:val="20"/>
    </w:rPr>
  </w:style>
  <w:style w:type="paragraph" w:styleId="Annotationsubject">
    <w:name w:val="annotation subject"/>
    <w:basedOn w:val="Annotationtext"/>
    <w:next w:val="Annotationtext"/>
    <w:link w:val="MegjegyzstrgyaChar"/>
    <w:uiPriority w:val="99"/>
    <w:semiHidden/>
    <w:unhideWhenUsed/>
    <w:qFormat/>
    <w:rsid w:val="009a65fa"/>
    <w:pPr/>
    <w:rPr>
      <w:b/>
      <w:bCs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LibreOffice/7.2.6.2$MacOSX_X86_64 LibreOffice_project/b0ec3a565991f7569a5a7f5d24fed7f52653d754</Application>
  <AppVersion>15.0000</AppVersion>
  <Pages>2</Pages>
  <Words>631</Words>
  <Characters>4400</Characters>
  <CharactersWithSpaces>5045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2022-06-14T11:27:00Z</dcterms:created>
  <dc:creator>.</dc:creator>
  <dc:description/>
  <dc:language>hu-HU</dc:language>
  <cp:lastModifiedBy>Illés Zsófia</cp:lastModifiedBy>
  <cp:lastPrinted>2010-11-09T14:16:00Z</cp:lastPrinted>
  <dcterms:modified xsi:type="dcterms:W3CDTF">2022-06-14T11:41:00Z</dcterms:modified>
  <cp:revision>4</cp:revision>
  <dc:subject/>
  <dc:title>Burkert Kft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